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E" w:rsidRDefault="00690B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B3E" w:rsidRDefault="00690B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0B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3E" w:rsidRDefault="00690B3E">
            <w:pPr>
              <w:pStyle w:val="ConsPlusNormal"/>
            </w:pPr>
            <w:r>
              <w:t>29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B3E" w:rsidRDefault="00690B3E">
            <w:pPr>
              <w:pStyle w:val="ConsPlusNormal"/>
              <w:jc w:val="right"/>
            </w:pPr>
            <w:r>
              <w:t>N 443-ЗО</w:t>
            </w:r>
          </w:p>
        </w:tc>
      </w:tr>
    </w:tbl>
    <w:p w:rsidR="00690B3E" w:rsidRDefault="00690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Title"/>
        <w:jc w:val="center"/>
      </w:pPr>
      <w:r>
        <w:t>ЗАКОН</w:t>
      </w:r>
    </w:p>
    <w:p w:rsidR="00690B3E" w:rsidRDefault="00690B3E">
      <w:pPr>
        <w:pStyle w:val="ConsPlusTitle"/>
        <w:jc w:val="both"/>
      </w:pPr>
    </w:p>
    <w:p w:rsidR="00690B3E" w:rsidRDefault="00690B3E">
      <w:pPr>
        <w:pStyle w:val="ConsPlusTitle"/>
        <w:jc w:val="center"/>
      </w:pPr>
      <w:r>
        <w:t>КИРОВСКОЙ ОБЛАСТИ</w:t>
      </w:r>
    </w:p>
    <w:p w:rsidR="00690B3E" w:rsidRDefault="00690B3E">
      <w:pPr>
        <w:pStyle w:val="ConsPlusTitle"/>
        <w:jc w:val="both"/>
      </w:pPr>
    </w:p>
    <w:p w:rsidR="00690B3E" w:rsidRDefault="00690B3E">
      <w:pPr>
        <w:pStyle w:val="ConsPlusTitle"/>
        <w:jc w:val="center"/>
      </w:pPr>
      <w:r>
        <w:t xml:space="preserve">ОБ УСТАНОВЛЕНИИ НА ТЕРРИТОРИИ КИРОВСКОЙ ОБЛАСТИ НА </w:t>
      </w:r>
      <w:proofErr w:type="gramStart"/>
      <w:r>
        <w:t>НАЛОГОВЫЙ</w:t>
      </w:r>
      <w:proofErr w:type="gramEnd"/>
    </w:p>
    <w:p w:rsidR="00690B3E" w:rsidRDefault="00690B3E">
      <w:pPr>
        <w:pStyle w:val="ConsPlusTitle"/>
        <w:jc w:val="center"/>
      </w:pPr>
      <w:r>
        <w:t>ПЕРИОД 2021 ГОДА НАЛОГОВЫХ СТАВОК ДЛЯ НАЛОГОПЛАТЕЛЬЩИКОВ,</w:t>
      </w:r>
    </w:p>
    <w:p w:rsidR="00690B3E" w:rsidRDefault="00690B3E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jc w:val="right"/>
      </w:pPr>
      <w:proofErr w:type="gramStart"/>
      <w:r>
        <w:t>Принят</w:t>
      </w:r>
      <w:proofErr w:type="gramEnd"/>
    </w:p>
    <w:p w:rsidR="00690B3E" w:rsidRDefault="00690B3E">
      <w:pPr>
        <w:pStyle w:val="ConsPlusNormal"/>
        <w:jc w:val="right"/>
      </w:pPr>
      <w:r>
        <w:t>Законодательным Собранием</w:t>
      </w:r>
    </w:p>
    <w:p w:rsidR="00690B3E" w:rsidRDefault="00690B3E">
      <w:pPr>
        <w:pStyle w:val="ConsPlusNormal"/>
        <w:jc w:val="right"/>
      </w:pPr>
      <w:r>
        <w:t>Кировской области</w:t>
      </w:r>
    </w:p>
    <w:p w:rsidR="00690B3E" w:rsidRDefault="00690B3E">
      <w:pPr>
        <w:pStyle w:val="ConsPlusNormal"/>
        <w:jc w:val="right"/>
      </w:pPr>
      <w:r>
        <w:t>25 декабря 2020 года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Title"/>
        <w:ind w:firstLine="540"/>
        <w:jc w:val="both"/>
        <w:outlineLvl w:val="0"/>
      </w:pPr>
      <w:r>
        <w:t>Статья 1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пунктами 1</w:t>
        </w:r>
      </w:hyperlink>
      <w:r>
        <w:t xml:space="preserve">, </w:t>
      </w:r>
      <w:hyperlink r:id="rId6" w:history="1">
        <w:r>
          <w:rPr>
            <w:color w:val="0000FF"/>
          </w:rPr>
          <w:t>2 статьи 346.20</w:t>
        </w:r>
      </w:hyperlink>
      <w:r>
        <w:t xml:space="preserve"> Налогового кодекса Российской Федерации установить на налоговый период 2021 года налоговые ставки для налогоплательщиков, применяющих упрощенную систему налогообложения, которые в четвертом квартале 2020 года в отношении осуществляемых ими видов предпринимательской деятельности применяли систему налогообложения в виде единого налога на вмененный доход для отдельных видов деятельности, в том числе одновременно с другими системами</w:t>
      </w:r>
      <w:proofErr w:type="gramEnd"/>
      <w:r>
        <w:t xml:space="preserve"> налогообложения, и у которых доходы, определяемые в порядке, установленном </w:t>
      </w:r>
      <w:hyperlink r:id="rId7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по видам деятельности, в отношении которых в четвертом квартале 2020 года применялась система налогообложения в виде единого налога на вмененный доход, за налоговый период 2021 года составляют не менее 70 процентов в общем объеме доходов:</w:t>
      </w:r>
    </w:p>
    <w:p w:rsidR="00690B3E" w:rsidRDefault="00690B3E">
      <w:pPr>
        <w:pStyle w:val="ConsPlusNormal"/>
        <w:spacing w:before="220"/>
        <w:ind w:firstLine="540"/>
        <w:jc w:val="both"/>
      </w:pPr>
      <w:r>
        <w:t>1) в размере 1 процента - в случае, если объектом налогообложения являются доходы;</w:t>
      </w:r>
    </w:p>
    <w:p w:rsidR="00690B3E" w:rsidRDefault="00690B3E">
      <w:pPr>
        <w:pStyle w:val="ConsPlusNormal"/>
        <w:spacing w:before="220"/>
        <w:ind w:firstLine="540"/>
        <w:jc w:val="both"/>
      </w:pPr>
      <w:r>
        <w:t>2) в размере 5 процентов - в случае, если объектом налогообложения являются доходы, уменьшенные на величину расходов.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Title"/>
        <w:ind w:firstLine="540"/>
        <w:jc w:val="both"/>
        <w:outlineLvl w:val="0"/>
      </w:pPr>
      <w:r>
        <w:t>Статья 2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ind w:firstLine="540"/>
        <w:jc w:val="both"/>
      </w:pPr>
      <w:r>
        <w:t>Настоящий Закон вступает в силу с 1 января 2021 года, распространяется на правоотношения, возникшие с 1 января 2021 года, и действует по 31 декабря 2021 года.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jc w:val="right"/>
      </w:pPr>
      <w:r>
        <w:t>Губернатор</w:t>
      </w:r>
    </w:p>
    <w:p w:rsidR="00690B3E" w:rsidRDefault="00690B3E">
      <w:pPr>
        <w:pStyle w:val="ConsPlusNormal"/>
        <w:jc w:val="right"/>
      </w:pPr>
      <w:r>
        <w:t>Кировской области</w:t>
      </w:r>
    </w:p>
    <w:p w:rsidR="00690B3E" w:rsidRDefault="00690B3E">
      <w:pPr>
        <w:pStyle w:val="ConsPlusNormal"/>
        <w:jc w:val="right"/>
      </w:pPr>
      <w:r>
        <w:t>И.В.ВАСИЛЬЕВ</w:t>
      </w:r>
    </w:p>
    <w:p w:rsidR="00690B3E" w:rsidRDefault="00690B3E">
      <w:pPr>
        <w:pStyle w:val="ConsPlusNormal"/>
      </w:pPr>
      <w:r>
        <w:t>г. Киров</w:t>
      </w:r>
    </w:p>
    <w:p w:rsidR="00690B3E" w:rsidRDefault="00690B3E">
      <w:pPr>
        <w:pStyle w:val="ConsPlusNormal"/>
        <w:spacing w:before="220"/>
      </w:pPr>
      <w:r>
        <w:t>29 декабря 2020 года</w:t>
      </w:r>
    </w:p>
    <w:p w:rsidR="00690B3E" w:rsidRDefault="00690B3E">
      <w:pPr>
        <w:pStyle w:val="ConsPlusNormal"/>
        <w:spacing w:before="220"/>
      </w:pPr>
      <w:r>
        <w:t>N 443-ЗО</w:t>
      </w: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jc w:val="both"/>
      </w:pPr>
    </w:p>
    <w:p w:rsidR="00690B3E" w:rsidRDefault="00690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D90" w:rsidRDefault="002E6D90"/>
    <w:sectPr w:rsidR="002E6D90" w:rsidSect="0016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0B3E"/>
    <w:rsid w:val="000520E7"/>
    <w:rsid w:val="002E6D90"/>
    <w:rsid w:val="006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B3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B3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B3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AE654AAFCEB4B0936CC8E02722F43C4778066D7FF0DB013DC55120A1609CAF64A3F737A8FFEE38BF159D24591F22EA607C646541BAE38v4Q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CC8E02722F43C4778066D7FF0DB013DC55120A1609CAF64A3F76798FFDE9D6AB49D60CC6FF32A618D8454A1BvAQFG" TargetMode="External"/><Relationship Id="rId5" Type="http://schemas.openxmlformats.org/officeDocument/2006/relationships/hyperlink" Target="consultantplus://offline/ref=81AAE654AAFCEB4B0936CC8E02722F43C4778066D7FF0DB013DC55120A1609CAF64A3F737B84F1E489AE5CC754C9FD2CB819C7594819ACv3Q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2021-01-20T06:16:00Z</dcterms:created>
  <dcterms:modified xsi:type="dcterms:W3CDTF">2021-01-20T06:17:00Z</dcterms:modified>
</cp:coreProperties>
</file>